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40" w:after="60"/>
        <w:jc w:val="left"/>
        <w:outlineLvl w:val="0"/>
        <w:rPr>
          <w:rFonts w:hint="default" w:ascii="等线 Light" w:hAnsi="等线 Light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等线 Light" w:hAnsi="等线 Light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附件3</w:t>
      </w:r>
    </w:p>
    <w:p>
      <w:pPr>
        <w:widowControl w:val="0"/>
        <w:spacing w:before="240" w:after="60"/>
        <w:jc w:val="center"/>
        <w:outlineLvl w:val="0"/>
        <w:rPr>
          <w:rFonts w:hint="eastAsia" w:ascii="等线 Light" w:hAnsi="等线 Light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等线 Light" w:hAnsi="等线 Light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教师对任课班级学生学习评议表</w:t>
      </w:r>
      <w:bookmarkEnd w:id="0"/>
    </w:p>
    <w:p>
      <w:pPr>
        <w:jc w:val="center"/>
        <w:rPr>
          <w:rFonts w:hint="default" w:eastAsia="仿宋"/>
          <w:sz w:val="32"/>
          <w:lang w:val="en-US" w:eastAsia="zh-CN"/>
        </w:rPr>
      </w:pPr>
      <w:r>
        <w:rPr>
          <w:rFonts w:hint="eastAsia" w:eastAsia="方正仿宋简体"/>
          <w:sz w:val="32"/>
          <w:lang w:val="en-US" w:eastAsia="zh-CN"/>
        </w:rPr>
        <w:t>（      ——     学年第     学期）</w:t>
      </w:r>
    </w:p>
    <w:p>
      <w:pPr>
        <w:widowControl w:val="0"/>
        <w:spacing w:before="240" w:after="60"/>
        <w:jc w:val="both"/>
        <w:outlineLvl w:val="0"/>
        <w:rPr>
          <w:rFonts w:hint="eastAsia" w:ascii="等线 Light" w:hAnsi="等线 Light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等线 Light" w:hAnsi="等线 Light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系部：          教研室：         课程：        日期：      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7"/>
        <w:gridCol w:w="4844"/>
        <w:gridCol w:w="651"/>
        <w:gridCol w:w="689"/>
        <w:gridCol w:w="650"/>
        <w:gridCol w:w="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测评班级</w:t>
            </w:r>
          </w:p>
        </w:tc>
        <w:tc>
          <w:tcPr>
            <w:tcW w:w="744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测评内容</w:t>
            </w:r>
          </w:p>
        </w:tc>
        <w:tc>
          <w:tcPr>
            <w:tcW w:w="485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alibri" w:hAnsi="Calibri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主要观测点及赋分标准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alibri" w:hAnsi="Calibri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优秀：20-16；良好：15-10；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eastAsia="仿宋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一般：10-6；差：5-2。</w:t>
            </w:r>
          </w:p>
        </w:tc>
        <w:tc>
          <w:tcPr>
            <w:tcW w:w="25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测评结果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5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一般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出缺席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4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旷课、迟到、早退、事假、病假，出勤率（含迟到、早退）平均达到95%以上为优秀；90%以上为良好；85%以上为一般；80%以下为差。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课堂秩序（20分）</w:t>
            </w:r>
          </w:p>
        </w:tc>
        <w:tc>
          <w:tcPr>
            <w:tcW w:w="4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课堂上睡觉、玩手机、看小说或杂志、讲话、不认真听讲。实践教学环节，考虑职业素质情况。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学生主动性（30分）</w:t>
            </w:r>
          </w:p>
        </w:tc>
        <w:tc>
          <w:tcPr>
            <w:tcW w:w="4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师生互动效果好，大胆发言，主动提出问题，学习风气积极向上。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完成作业（报告）及学习效果（30分）</w:t>
            </w:r>
          </w:p>
        </w:tc>
        <w:tc>
          <w:tcPr>
            <w:tcW w:w="4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按时完成作业（实践报告），作业质量高，抄袭作业人少，考核优秀率高，专业技能强。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总分</w:t>
            </w:r>
          </w:p>
        </w:tc>
        <w:tc>
          <w:tcPr>
            <w:tcW w:w="25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定性评价及建议</w:t>
            </w:r>
          </w:p>
        </w:tc>
        <w:tc>
          <w:tcPr>
            <w:tcW w:w="74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"/>
                <w:sz w:val="32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="Calibri" w:hAnsi="Calibri" w:eastAsia="仿宋" w:cs="Times New Roman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eastAsia="仿宋"/>
                <w:sz w:val="32"/>
                <w:lang w:val="en-US" w:eastAsia="zh-CN"/>
              </w:rPr>
            </w:pPr>
          </w:p>
        </w:tc>
      </w:tr>
    </w:tbl>
    <w:p>
      <w:pPr>
        <w:widowControl w:val="0"/>
        <w:jc w:val="both"/>
        <w:rPr>
          <w:rFonts w:hint="default" w:ascii="Calibri" w:hAnsi="Calibri" w:eastAsia="仿宋" w:cs="Times New Roman"/>
          <w:kern w:val="2"/>
          <w:sz w:val="32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70B21"/>
    <w:rsid w:val="6827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2021-03-05T07:50:00Z</dcterms:created>
  <dc:creator>钟钟</dc:creator>
  <cp:lastModifiedBy>钟钟</cp:lastModifiedBy>
  <dcterms:modified xsi:type="dcterms:W3CDTF">2021-03-05T07:56:05Z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