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采购需求</w:t>
      </w:r>
    </w:p>
    <w:p>
      <w:pPr>
        <w:pStyle w:val="4"/>
        <w:bidi w:val="0"/>
        <w:jc w:val="left"/>
        <w:rPr>
          <w:rFonts w:hint="eastAsia"/>
          <w:highlight w:val="none"/>
        </w:rPr>
      </w:pPr>
      <w:bookmarkStart w:id="0" w:name="_Toc3202"/>
      <w:bookmarkStart w:id="1" w:name="_Toc17804"/>
      <w:bookmarkStart w:id="2" w:name="_Toc21756"/>
      <w:r>
        <w:rPr>
          <w:rFonts w:hint="eastAsia"/>
          <w:highlight w:val="none"/>
        </w:rPr>
        <w:t>一、项目概述</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eastAsia="宋体" w:cs="宋体"/>
          <w:sz w:val="24"/>
          <w:highlight w:val="none"/>
        </w:rPr>
      </w:pPr>
      <w:r>
        <w:rPr>
          <w:rFonts w:hint="eastAsia" w:ascii="宋体" w:hAnsi="宋体" w:eastAsia="宋体" w:cs="宋体"/>
          <w:b/>
          <w:bCs/>
          <w:sz w:val="24"/>
          <w:highlight w:val="none"/>
          <w:lang w:val="en-US" w:eastAsia="zh-CN"/>
        </w:rPr>
        <w:t>南充文化旅游职业学院</w:t>
      </w:r>
      <w:r>
        <w:rPr>
          <w:rFonts w:hint="eastAsia" w:ascii="宋体" w:hAnsi="宋体" w:eastAsia="宋体" w:cs="宋体"/>
          <w:sz w:val="24"/>
          <w:highlight w:val="none"/>
        </w:rPr>
        <w:t>拟采购纪检监察谈话室建设项目一项，本项目共</w:t>
      </w:r>
      <w:r>
        <w:rPr>
          <w:rFonts w:hint="eastAsia" w:ascii="宋体" w:hAnsi="宋体" w:eastAsia="宋体" w:cs="宋体"/>
          <w:b/>
          <w:bCs/>
          <w:sz w:val="24"/>
          <w:highlight w:val="none"/>
        </w:rPr>
        <w:t>1</w:t>
      </w:r>
      <w:r>
        <w:rPr>
          <w:rFonts w:hint="eastAsia" w:ascii="宋体" w:hAnsi="宋体" w:eastAsia="宋体" w:cs="宋体"/>
          <w:sz w:val="24"/>
          <w:highlight w:val="none"/>
        </w:rPr>
        <w:t>个包。</w:t>
      </w:r>
    </w:p>
    <w:p>
      <w:pPr>
        <w:pStyle w:val="4"/>
        <w:bidi w:val="0"/>
        <w:jc w:val="left"/>
        <w:rPr>
          <w:rFonts w:hint="eastAsia"/>
          <w:highlight w:val="none"/>
        </w:rPr>
      </w:pPr>
      <w:bookmarkStart w:id="3" w:name="_Toc2273"/>
      <w:r>
        <w:rPr>
          <w:rFonts w:hint="eastAsia"/>
          <w:highlight w:val="none"/>
          <w:lang w:eastAsia="zh-CN"/>
        </w:rPr>
        <w:t>二、</w:t>
      </w:r>
      <w:r>
        <w:rPr>
          <w:rFonts w:hint="eastAsia"/>
          <w:highlight w:val="none"/>
        </w:rPr>
        <w:t>项目清单</w:t>
      </w:r>
      <w:bookmarkEnd w:id="3"/>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highlight w:val="none"/>
        </w:rPr>
      </w:pPr>
      <w:r>
        <w:rPr>
          <w:rFonts w:hint="eastAsia" w:ascii="宋体" w:hAnsi="宋体" w:eastAsia="宋体" w:cs="宋体"/>
          <w:b/>
          <w:sz w:val="24"/>
          <w:highlight w:val="none"/>
        </w:rPr>
        <w:t>注：工程量清单详见附件</w:t>
      </w:r>
    </w:p>
    <w:p>
      <w:pPr>
        <w:pStyle w:val="4"/>
        <w:bidi w:val="0"/>
        <w:jc w:val="left"/>
        <w:rPr>
          <w:rFonts w:hint="eastAsia"/>
          <w:highlight w:val="none"/>
          <w:lang w:eastAsia="zh-CN"/>
        </w:rPr>
      </w:pPr>
      <w:bookmarkStart w:id="4" w:name="_Toc12823"/>
      <w:r>
        <w:rPr>
          <w:rFonts w:hint="eastAsia"/>
          <w:highlight w:val="none"/>
          <w:lang w:eastAsia="zh-CN"/>
        </w:rPr>
        <w:t>三、技术服务要求</w:t>
      </w:r>
      <w:bookmarkEnd w:id="4"/>
    </w:p>
    <w:p>
      <w:pPr>
        <w:keepNext w:val="0"/>
        <w:keepLines w:val="0"/>
        <w:pageBreakBefore w:val="0"/>
        <w:widowControl w:val="0"/>
        <w:kinsoku/>
        <w:wordWrap/>
        <w:overflowPunct/>
        <w:topLinePunct w:val="0"/>
        <w:bidi w:val="0"/>
        <w:spacing w:line="500" w:lineRule="exact"/>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1、工程量清单说明事项</w:t>
      </w:r>
    </w:p>
    <w:p>
      <w:pPr>
        <w:keepNext w:val="0"/>
        <w:keepLines w:val="0"/>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 本谈判工程量清单应与谈判文件中的供应商须知、合同文件、技术标准等一起阅读和理解。</w:t>
      </w:r>
      <w:bookmarkStart w:id="6" w:name="_GoBack"/>
      <w:bookmarkEnd w:id="6"/>
    </w:p>
    <w:p>
      <w:pPr>
        <w:keepNext w:val="0"/>
        <w:keepLines w:val="0"/>
        <w:pageBreakBefore w:val="0"/>
        <w:widowControl w:val="0"/>
        <w:kinsoku/>
        <w:wordWrap/>
        <w:overflowPunct/>
        <w:topLinePunct w:val="0"/>
        <w:bidi w:val="0"/>
        <w:snapToGrid w:val="0"/>
        <w:spacing w:line="50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 本谈判工程量清单仅是谈判报价的共同基础，实际工程计量和工程价款的支付应遵循合同条款的约定和“技术标准和要求”的有关规定，经发包人和承包人双方核定确认。</w:t>
      </w:r>
    </w:p>
    <w:p>
      <w:pPr>
        <w:pStyle w:val="6"/>
        <w:keepNext w:val="0"/>
        <w:keepLines w:val="0"/>
        <w:pageBreakBefore w:val="0"/>
        <w:widowControl w:val="0"/>
        <w:kinsoku/>
        <w:wordWrap/>
        <w:overflowPunct/>
        <w:topLinePunct w:val="0"/>
        <w:bidi w:val="0"/>
        <w:spacing w:line="500" w:lineRule="exact"/>
        <w:ind w:firstLine="482" w:firstLineChars="200"/>
        <w:textAlignment w:val="auto"/>
        <w:rPr>
          <w:rFonts w:hint="eastAsia" w:ascii="宋体" w:hAnsi="宋体" w:eastAsia="宋体" w:cs="宋体"/>
          <w:b/>
          <w:sz w:val="24"/>
          <w:szCs w:val="24"/>
          <w:highlight w:val="none"/>
        </w:rPr>
      </w:pPr>
      <w:bookmarkStart w:id="5" w:name="_Toc380920582"/>
      <w:r>
        <w:rPr>
          <w:rFonts w:hint="eastAsia" w:ascii="宋体" w:hAnsi="宋体" w:eastAsia="宋体" w:cs="宋体"/>
          <w:b/>
          <w:sz w:val="24"/>
          <w:szCs w:val="24"/>
          <w:highlight w:val="none"/>
        </w:rPr>
        <w:t>2、谈判报价注意事项</w:t>
      </w:r>
      <w:bookmarkEnd w:id="5"/>
    </w:p>
    <w:p>
      <w:pPr>
        <w:pStyle w:val="6"/>
        <w:keepNext w:val="0"/>
        <w:keepLines w:val="0"/>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2.1本次谈判采用工程量清单综合单价法报价，项目总价执行以实际工程量结算。</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2.2 谈判报价应是谈判文件载明的所有工作内容（含工程量清单含所有内容）的总价，应包括所需人工费、施工机械使用费、材料费、其他（运杂费、质检费、安装费、缺陷修复费、保险费、以及谈判文件明示或暗示的风险、责任和义务等），以及管理费、利润、税金等。</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2.3供应商应结合工程量清单和技术资料等，对单位工程成本、利润进行分析，统筹考虑企业自身条件，合理确定人工、材料、施工机械等要素的投入与配置，优化组合，合理控制现场费用和施工技术措施费用。属于企业性质的施工方法、施工措施和人工、材料、机械的消耗量水平、取费等由企业确定。</w:t>
      </w:r>
    </w:p>
    <w:p>
      <w:pPr>
        <w:keepNext w:val="0"/>
        <w:keepLines w:val="0"/>
        <w:pageBreakBefore w:val="0"/>
        <w:widowControl w:val="0"/>
        <w:kinsoku/>
        <w:wordWrap/>
        <w:overflowPunct/>
        <w:topLinePunct w:val="0"/>
        <w:bidi w:val="0"/>
        <w:spacing w:line="500" w:lineRule="exact"/>
        <w:ind w:firstLine="482" w:firstLineChars="200"/>
        <w:textAlignment w:val="auto"/>
        <w:rPr>
          <w:rFonts w:hint="eastAsia" w:ascii="宋体" w:hAnsi="宋体" w:eastAsia="宋体" w:cs="宋体"/>
          <w:b/>
          <w:sz w:val="24"/>
          <w:highlight w:val="none"/>
        </w:rPr>
      </w:pPr>
      <w:r>
        <w:rPr>
          <w:rFonts w:hint="eastAsia" w:ascii="宋体" w:hAnsi="宋体" w:eastAsia="宋体" w:cs="宋体"/>
          <w:b/>
          <w:sz w:val="24"/>
          <w:highlight w:val="none"/>
        </w:rPr>
        <w:t>3、工程要求</w:t>
      </w:r>
    </w:p>
    <w:p>
      <w:pPr>
        <w:keepNext w:val="0"/>
        <w:keepLines w:val="0"/>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3.1工程质量要求：达到国家现行施工验收规范合格标准。</w:t>
      </w:r>
    </w:p>
    <w:p>
      <w:pPr>
        <w:keepNext w:val="0"/>
        <w:keepLines w:val="0"/>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3.2污染物处理及排放符合国家及地方环境保护标准。</w:t>
      </w:r>
    </w:p>
    <w:p>
      <w:pPr>
        <w:keepNext w:val="0"/>
        <w:keepLines w:val="0"/>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3.3安全防护符合国家及地方安全管理规定。</w:t>
      </w:r>
    </w:p>
    <w:p>
      <w:pPr>
        <w:keepNext w:val="0"/>
        <w:keepLines w:val="0"/>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3.4施工要求：应符合施工规范及验收标准的相关要求。工程施工应满足当地政府及当地建设行政主管部门对工程建设的有关规定，并按经批准的施工组织设计实施。</w:t>
      </w:r>
    </w:p>
    <w:p>
      <w:pPr>
        <w:keepNext w:val="0"/>
        <w:keepLines w:val="0"/>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3.5安全文明施工按2020年《四川省建设工程工程量清单计价定额》及相关规定要求执行。</w:t>
      </w:r>
    </w:p>
    <w:p>
      <w:pPr>
        <w:pStyle w:val="4"/>
        <w:bidi w:val="0"/>
        <w:jc w:val="left"/>
        <w:rPr>
          <w:rFonts w:hint="eastAsia"/>
          <w:highlight w:val="none"/>
        </w:rPr>
      </w:pPr>
      <w:r>
        <w:rPr>
          <w:rFonts w:hint="eastAsia"/>
          <w:highlight w:val="none"/>
          <w:lang w:eastAsia="zh-CN"/>
        </w:rPr>
        <w:t>四</w:t>
      </w:r>
      <w:r>
        <w:rPr>
          <w:rFonts w:hint="eastAsia"/>
          <w:highlight w:val="none"/>
        </w:rPr>
        <w:t>、商务要求</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sz w:val="24"/>
          <w:szCs w:val="20"/>
          <w:highlight w:val="none"/>
          <w:lang w:val="en-US" w:eastAsia="zh-CN"/>
        </w:rPr>
      </w:pPr>
      <w:r>
        <w:rPr>
          <w:rFonts w:hint="eastAsia" w:ascii="宋体" w:hAnsi="宋体" w:eastAsia="宋体" w:cs="宋体"/>
          <w:b/>
          <w:bCs/>
          <w:sz w:val="24"/>
          <w:szCs w:val="20"/>
          <w:highlight w:val="none"/>
          <w:lang w:val="en-US" w:eastAsia="zh-CN"/>
        </w:rPr>
        <w:t>1、报价要求：</w:t>
      </w:r>
      <w:r>
        <w:rPr>
          <w:rFonts w:hint="eastAsia" w:ascii="宋体" w:hAnsi="宋体" w:eastAsia="宋体" w:cs="宋体"/>
          <w:sz w:val="24"/>
          <w:szCs w:val="20"/>
          <w:highlight w:val="none"/>
          <w:lang w:val="en-US" w:eastAsia="zh-CN"/>
        </w:rPr>
        <w:t>报价应是供应商完成本项目所需的全部费用，包括：人工费、人工转运费、材料费、施工机具使用费、企业管理费、安全文明措施费、利润、规费和税金等各项费用。</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sz w:val="24"/>
          <w:szCs w:val="20"/>
          <w:highlight w:val="none"/>
          <w:lang w:val="en-US" w:eastAsia="zh-CN"/>
        </w:rPr>
      </w:pPr>
      <w:r>
        <w:rPr>
          <w:rFonts w:hint="eastAsia" w:ascii="宋体" w:hAnsi="宋体" w:eastAsia="宋体" w:cs="宋体"/>
          <w:b/>
          <w:bCs/>
          <w:sz w:val="24"/>
          <w:szCs w:val="20"/>
          <w:highlight w:val="none"/>
          <w:lang w:val="en-US" w:eastAsia="zh-CN"/>
        </w:rPr>
        <w:t>2、工期：</w:t>
      </w:r>
      <w:r>
        <w:rPr>
          <w:rFonts w:hint="eastAsia" w:ascii="宋体" w:hAnsi="宋体" w:eastAsia="宋体" w:cs="宋体"/>
          <w:sz w:val="24"/>
          <w:szCs w:val="20"/>
          <w:highlight w:val="none"/>
          <w:lang w:val="en-US" w:eastAsia="zh-CN"/>
        </w:rPr>
        <w:t>2023年8月31日之前完成。</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b/>
          <w:bCs/>
          <w:sz w:val="24"/>
          <w:szCs w:val="20"/>
          <w:highlight w:val="none"/>
          <w:lang w:val="en-US" w:eastAsia="zh-CN"/>
        </w:rPr>
      </w:pPr>
      <w:r>
        <w:rPr>
          <w:rFonts w:hint="eastAsia" w:ascii="宋体" w:hAnsi="宋体" w:eastAsia="宋体" w:cs="宋体"/>
          <w:b/>
          <w:bCs/>
          <w:sz w:val="24"/>
          <w:szCs w:val="20"/>
          <w:highlight w:val="none"/>
          <w:lang w:val="en-US" w:eastAsia="zh-CN"/>
        </w:rPr>
        <w:t>3、付款方式：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工程验收合格后，采购人向供应商支付至完成合格工程（由监理方、采购人审核认定，暂列金除外）金额的</w:t>
      </w:r>
      <w:r>
        <w:rPr>
          <w:rFonts w:hint="eastAsia" w:ascii="宋体" w:hAnsi="宋体" w:cs="宋体"/>
          <w:color w:val="auto"/>
          <w:sz w:val="24"/>
          <w:szCs w:val="20"/>
          <w:highlight w:val="none"/>
          <w:lang w:val="en-US" w:eastAsia="zh-CN"/>
        </w:rPr>
        <w:t>8</w:t>
      </w:r>
      <w:r>
        <w:rPr>
          <w:rFonts w:hint="eastAsia" w:ascii="宋体" w:hAnsi="宋体" w:eastAsia="宋体" w:cs="宋体"/>
          <w:color w:val="auto"/>
          <w:sz w:val="24"/>
          <w:szCs w:val="20"/>
          <w:highlight w:val="none"/>
          <w:lang w:val="en-US" w:eastAsia="zh-CN"/>
        </w:rPr>
        <w:t>0%；工程内部审计结束后，采购人再支付至内部审计结算总价的</w:t>
      </w:r>
      <w:r>
        <w:rPr>
          <w:rFonts w:hint="eastAsia" w:ascii="宋体" w:hAnsi="宋体" w:cs="宋体"/>
          <w:color w:val="auto"/>
          <w:sz w:val="24"/>
          <w:szCs w:val="20"/>
          <w:highlight w:val="none"/>
          <w:lang w:val="en-US" w:eastAsia="zh-CN"/>
        </w:rPr>
        <w:t>97</w:t>
      </w:r>
      <w:r>
        <w:rPr>
          <w:rFonts w:hint="eastAsia" w:ascii="宋体" w:hAnsi="宋体" w:eastAsia="宋体" w:cs="宋体"/>
          <w:color w:val="auto"/>
          <w:sz w:val="24"/>
          <w:szCs w:val="20"/>
          <w:highlight w:val="none"/>
          <w:lang w:val="en-US" w:eastAsia="zh-CN"/>
        </w:rPr>
        <w:t>%</w:t>
      </w:r>
      <w:r>
        <w:rPr>
          <w:rFonts w:hint="eastAsia" w:ascii="宋体" w:hAnsi="宋体" w:cs="宋体"/>
          <w:color w:val="auto"/>
          <w:sz w:val="24"/>
          <w:szCs w:val="20"/>
          <w:highlight w:val="none"/>
          <w:lang w:val="en-US" w:eastAsia="zh-CN"/>
        </w:rPr>
        <w:t>，余下3%作为质保金</w:t>
      </w:r>
      <w:r>
        <w:rPr>
          <w:rFonts w:hint="eastAsia" w:ascii="宋体" w:hAnsi="宋体" w:eastAsia="宋体" w:cs="宋体"/>
          <w:color w:val="auto"/>
          <w:sz w:val="24"/>
          <w:szCs w:val="20"/>
          <w:highlight w:val="none"/>
          <w:lang w:val="en-US" w:eastAsia="zh-CN"/>
        </w:rPr>
        <w:t>；在采购人认可的前提下，质保期满后(质保期</w:t>
      </w:r>
      <w:r>
        <w:rPr>
          <w:rFonts w:hint="eastAsia" w:ascii="宋体" w:hAnsi="宋体" w:cs="宋体"/>
          <w:color w:val="auto"/>
          <w:sz w:val="24"/>
          <w:szCs w:val="20"/>
          <w:highlight w:val="none"/>
          <w:lang w:val="en-US" w:eastAsia="zh-CN"/>
        </w:rPr>
        <w:t>一</w:t>
      </w:r>
      <w:r>
        <w:rPr>
          <w:rFonts w:hint="eastAsia" w:ascii="宋体" w:hAnsi="宋体" w:eastAsia="宋体" w:cs="宋体"/>
          <w:color w:val="auto"/>
          <w:sz w:val="24"/>
          <w:szCs w:val="20"/>
          <w:highlight w:val="none"/>
          <w:lang w:val="en-US" w:eastAsia="zh-CN"/>
        </w:rPr>
        <w:t>年)一次性</w:t>
      </w:r>
      <w:r>
        <w:rPr>
          <w:rFonts w:hint="eastAsia" w:ascii="宋体" w:hAnsi="宋体" w:cs="宋体"/>
          <w:color w:val="auto"/>
          <w:sz w:val="24"/>
          <w:szCs w:val="20"/>
          <w:highlight w:val="none"/>
          <w:lang w:val="en-US" w:eastAsia="zh-CN"/>
        </w:rPr>
        <w:t>支付</w:t>
      </w:r>
      <w:r>
        <w:rPr>
          <w:rFonts w:hint="eastAsia" w:ascii="宋体" w:hAnsi="宋体" w:eastAsia="宋体" w:cs="宋体"/>
          <w:color w:val="auto"/>
          <w:sz w:val="24"/>
          <w:szCs w:val="20"/>
          <w:highlight w:val="none"/>
          <w:lang w:val="en-US" w:eastAsia="zh-CN"/>
        </w:rPr>
        <w:t>审计结算总价</w:t>
      </w:r>
      <w:r>
        <w:rPr>
          <w:rFonts w:hint="eastAsia" w:ascii="宋体" w:hAnsi="宋体" w:cs="宋体"/>
          <w:color w:val="auto"/>
          <w:sz w:val="24"/>
          <w:szCs w:val="20"/>
          <w:highlight w:val="none"/>
          <w:lang w:val="en-US" w:eastAsia="zh-CN"/>
        </w:rPr>
        <w:t>3</w:t>
      </w:r>
      <w:r>
        <w:rPr>
          <w:rFonts w:hint="eastAsia" w:ascii="宋体" w:hAnsi="宋体" w:eastAsia="宋体" w:cs="宋体"/>
          <w:color w:val="auto"/>
          <w:sz w:val="24"/>
          <w:szCs w:val="20"/>
          <w:highlight w:val="none"/>
          <w:lang w:val="en-US" w:eastAsia="zh-CN"/>
        </w:rPr>
        <w:t>%</w:t>
      </w:r>
      <w:r>
        <w:rPr>
          <w:rFonts w:hint="eastAsia" w:ascii="宋体" w:hAnsi="宋体" w:cs="宋体"/>
          <w:color w:val="auto"/>
          <w:sz w:val="24"/>
          <w:szCs w:val="20"/>
          <w:highlight w:val="none"/>
          <w:lang w:val="en-US" w:eastAsia="zh-CN"/>
        </w:rPr>
        <w:t>的质保金，</w:t>
      </w:r>
      <w:r>
        <w:rPr>
          <w:rFonts w:hint="eastAsia" w:ascii="宋体" w:hAnsi="宋体" w:eastAsia="宋体" w:cs="宋体"/>
          <w:color w:val="auto"/>
          <w:sz w:val="24"/>
          <w:szCs w:val="20"/>
          <w:highlight w:val="none"/>
          <w:lang w:val="en-US" w:eastAsia="zh-CN"/>
        </w:rPr>
        <w:t>质保金不计利息。</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sz w:val="24"/>
          <w:szCs w:val="20"/>
          <w:highlight w:val="none"/>
          <w:lang w:val="en-US" w:eastAsia="zh-CN"/>
        </w:rPr>
      </w:pPr>
      <w:r>
        <w:rPr>
          <w:rFonts w:hint="eastAsia" w:ascii="宋体" w:hAnsi="宋体" w:eastAsia="宋体" w:cs="宋体"/>
          <w:b/>
          <w:bCs/>
          <w:sz w:val="24"/>
          <w:szCs w:val="20"/>
          <w:highlight w:val="none"/>
          <w:lang w:val="en-US" w:eastAsia="zh-CN"/>
        </w:rPr>
        <w:t>4、验收方式：</w:t>
      </w:r>
      <w:r>
        <w:rPr>
          <w:rFonts w:hint="eastAsia" w:ascii="宋体" w:hAnsi="宋体" w:eastAsia="宋体" w:cs="宋体"/>
          <w:sz w:val="24"/>
          <w:szCs w:val="20"/>
          <w:highlight w:val="none"/>
          <w:lang w:val="en-US" w:eastAsia="zh-CN"/>
        </w:rPr>
        <w:t>成交供应商与采购人参照《财政部关于进一步加强政府采购需求和履约验收管理的指导意见》（财库〔2016〕205号），并结合本竞争性谈判文件的要求、响应文件及谈判时的承诺进行验收。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0"/>
          <w:highlight w:val="none"/>
          <w:lang w:val="en-US" w:eastAsia="zh-CN"/>
        </w:rPr>
      </w:pPr>
      <w:r>
        <w:rPr>
          <w:rFonts w:hint="eastAsia" w:ascii="宋体" w:hAnsi="宋体" w:eastAsia="宋体" w:cs="宋体"/>
          <w:b w:val="0"/>
          <w:bCs w:val="0"/>
          <w:sz w:val="24"/>
          <w:szCs w:val="20"/>
          <w:highlight w:val="none"/>
          <w:lang w:val="en-US" w:eastAsia="zh-CN"/>
        </w:rPr>
        <w:t>5、</w:t>
      </w:r>
      <w:r>
        <w:rPr>
          <w:rFonts w:hint="eastAsia" w:ascii="宋体" w:hAnsi="宋体" w:eastAsia="宋体" w:cs="宋体"/>
          <w:sz w:val="24"/>
          <w:szCs w:val="20"/>
          <w:highlight w:val="none"/>
          <w:lang w:val="en-US" w:eastAsia="zh-CN"/>
        </w:rPr>
        <w:t>本项目施工和验收均应严格按照相关现行国家规范及行业标准进行，确保工程质量达到合格标准。材料必须为国标正品并符合环保要求，国家有特殊要求的应符合相应规定。主要材料提供材质合格证，经采购人认可后方能使用，否则视为采用了不合格产品且视为违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0"/>
          <w:highlight w:val="none"/>
          <w:lang w:val="en-US" w:eastAsia="zh-CN"/>
        </w:rPr>
      </w:pPr>
      <w:r>
        <w:rPr>
          <w:rFonts w:hint="eastAsia" w:ascii="宋体" w:hAnsi="宋体" w:eastAsia="宋体" w:cs="宋体"/>
          <w:sz w:val="24"/>
          <w:szCs w:val="20"/>
          <w:highlight w:val="none"/>
          <w:lang w:val="en-US" w:eastAsia="zh-CN"/>
        </w:rPr>
        <w:t>6、成交供应商须保证在本项目中使用的任何产品和服务（包括部分使用），不会产生因第三方提出侵犯其专利权、商标权或其它知识产权而引起的法律和经济纠纷，如因专利权、商标权或其它知识产权而引起法律和经济纠纷，由成交供应商承担所有相关责任。</w:t>
      </w:r>
    </w:p>
    <w:p>
      <w:pPr>
        <w:pStyle w:val="8"/>
        <w:keepNext w:val="0"/>
        <w:keepLines w:val="0"/>
        <w:pageBreakBefore w:val="0"/>
        <w:kinsoku/>
        <w:wordWrap/>
        <w:overflowPunct/>
        <w:topLinePunct w:val="0"/>
        <w:bidi w:val="0"/>
        <w:snapToGrid w:val="0"/>
        <w:spacing w:line="500" w:lineRule="exact"/>
        <w:ind w:firstLine="480" w:firstLineChars="200"/>
        <w:textAlignment w:val="auto"/>
        <w:rPr>
          <w:rFonts w:hint="eastAsia" w:ascii="宋体" w:hAnsi="宋体" w:eastAsia="宋体" w:cs="宋体"/>
          <w:highlight w:val="none"/>
        </w:rPr>
      </w:pPr>
      <w:r>
        <w:rPr>
          <w:rFonts w:hint="eastAsia" w:ascii="宋体" w:hAnsi="宋体" w:eastAsia="宋体" w:cs="宋体"/>
          <w:sz w:val="24"/>
          <w:szCs w:val="20"/>
          <w:highlight w:val="none"/>
          <w:lang w:val="en-US" w:eastAsia="zh-CN"/>
        </w:rPr>
        <w:t>7、成交供应商</w:t>
      </w:r>
      <w:r>
        <w:rPr>
          <w:rFonts w:hint="eastAsia" w:ascii="宋体" w:hAnsi="宋体" w:eastAsia="宋体" w:cs="宋体"/>
          <w:sz w:val="24"/>
          <w:szCs w:val="20"/>
          <w:highlight w:val="none"/>
        </w:rPr>
        <w:t>在施工期间，做好安全防护措施，合理制定施工方案，尽力减少因施工对</w:t>
      </w:r>
      <w:r>
        <w:rPr>
          <w:rFonts w:hint="eastAsia" w:ascii="宋体" w:hAnsi="宋体" w:eastAsia="宋体" w:cs="宋体"/>
          <w:sz w:val="24"/>
          <w:szCs w:val="20"/>
          <w:highlight w:val="none"/>
          <w:lang w:eastAsia="zh-CN"/>
        </w:rPr>
        <w:t>学</w:t>
      </w:r>
      <w:r>
        <w:rPr>
          <w:rFonts w:hint="eastAsia" w:ascii="宋体" w:hAnsi="宋体" w:eastAsia="宋体" w:cs="宋体"/>
          <w:sz w:val="24"/>
          <w:szCs w:val="20"/>
          <w:highlight w:val="none"/>
        </w:rPr>
        <w:t>院工作带来的影响，做好降噪防尘，封闭施工的工作，保证</w:t>
      </w:r>
      <w:r>
        <w:rPr>
          <w:rFonts w:hint="eastAsia" w:ascii="宋体" w:hAnsi="宋体" w:eastAsia="宋体" w:cs="宋体"/>
          <w:sz w:val="24"/>
          <w:szCs w:val="20"/>
          <w:highlight w:val="none"/>
          <w:lang w:eastAsia="zh-CN"/>
        </w:rPr>
        <w:t>学</w:t>
      </w:r>
      <w:r>
        <w:rPr>
          <w:rFonts w:hint="eastAsia" w:ascii="宋体" w:hAnsi="宋体" w:eastAsia="宋体" w:cs="宋体"/>
          <w:sz w:val="24"/>
          <w:szCs w:val="20"/>
          <w:highlight w:val="none"/>
        </w:rPr>
        <w:t>院正常运营，做到规范施工、文明施工。在施工过程中，</w:t>
      </w:r>
      <w:r>
        <w:rPr>
          <w:rFonts w:hint="eastAsia" w:ascii="宋体" w:hAnsi="宋体" w:eastAsia="宋体" w:cs="宋体"/>
          <w:sz w:val="24"/>
          <w:szCs w:val="20"/>
          <w:highlight w:val="none"/>
          <w:lang w:val="en-US" w:eastAsia="zh-CN"/>
        </w:rPr>
        <w:t>成交供应商</w:t>
      </w:r>
      <w:r>
        <w:rPr>
          <w:rFonts w:hint="eastAsia" w:ascii="宋体" w:hAnsi="宋体" w:eastAsia="宋体" w:cs="宋体"/>
          <w:sz w:val="24"/>
          <w:szCs w:val="20"/>
          <w:highlight w:val="none"/>
        </w:rPr>
        <w:t>方对施工范围内的一切安全事故（含人员安全、消防安全、保卫安全）负全部责任。</w:t>
      </w:r>
    </w:p>
    <w:p>
      <w:pPr>
        <w:pStyle w:val="8"/>
        <w:keepNext w:val="0"/>
        <w:keepLines w:val="0"/>
        <w:pageBreakBefore w:val="0"/>
        <w:kinsoku/>
        <w:wordWrap/>
        <w:overflowPunct/>
        <w:topLinePunct w:val="0"/>
        <w:bidi w:val="0"/>
        <w:snapToGrid w:val="0"/>
        <w:spacing w:line="500" w:lineRule="exact"/>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注意：1、以上技术服务要求、商务要求为本次谈判采购活动体现满足采购需求、质量和服务相等的采购项目最低要求，不允许有负偏离。</w:t>
      </w:r>
    </w:p>
    <w:p>
      <w:pPr>
        <w:keepNext w:val="0"/>
        <w:keepLines w:val="0"/>
        <w:pageBreakBefore w:val="0"/>
        <w:widowControl/>
        <w:kinsoku/>
        <w:wordWrap/>
        <w:overflowPunct/>
        <w:topLinePunct w:val="0"/>
        <w:bidi w:val="0"/>
        <w:spacing w:line="500" w:lineRule="exact"/>
        <w:ind w:firstLine="482" w:firstLineChars="200"/>
        <w:jc w:val="left"/>
        <w:textAlignment w:val="auto"/>
        <w:rPr>
          <w:rFonts w:hint="eastAsia"/>
          <w:b/>
          <w:bCs/>
          <w:sz w:val="44"/>
          <w:szCs w:val="44"/>
          <w:lang w:val="en-US" w:eastAsia="zh-CN"/>
        </w:rPr>
      </w:pPr>
      <w:r>
        <w:rPr>
          <w:rFonts w:hint="eastAsia" w:ascii="宋体" w:hAnsi="宋体" w:eastAsia="宋体" w:cs="宋体"/>
          <w:b/>
          <w:bCs/>
          <w:kern w:val="0"/>
          <w:sz w:val="24"/>
          <w:highlight w:val="none"/>
        </w:rPr>
        <w:t>2</w:t>
      </w:r>
      <w:r>
        <w:rPr>
          <w:rFonts w:hint="eastAsia" w:ascii="宋体" w:hAnsi="宋体" w:eastAsia="宋体" w:cs="宋体"/>
          <w:b/>
          <w:bCs/>
          <w:kern w:val="0"/>
          <w:sz w:val="24"/>
          <w:highlight w:val="none"/>
          <w:lang w:eastAsia="zh-CN"/>
        </w:rPr>
        <w:t>、</w:t>
      </w:r>
      <w:r>
        <w:rPr>
          <w:rFonts w:hint="eastAsia" w:ascii="宋体" w:hAnsi="宋体" w:eastAsia="宋体" w:cs="宋体"/>
          <w:b/>
          <w:bCs/>
          <w:kern w:val="0"/>
          <w:sz w:val="24"/>
          <w:highlight w:val="none"/>
        </w:rPr>
        <w:t>本章所包含的全部采购需求，在谈判过程中，谈判小组在获得采购人代表确认的前提下，可以根据谈判情况实质性变动相关内容。谈判小组对谈判文件作出的实质性变动是谈判文件的有效组成部分，谈判小组会及时以书面形式通知所有参加谈判的供应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4YmMzMjA5YjcxNTJlMTZjNzZjZWNlOTI4MDliMzAifQ=="/>
  </w:docVars>
  <w:rsids>
    <w:rsidRoot w:val="2E474F21"/>
    <w:rsid w:val="2B597F39"/>
    <w:rsid w:val="2E474F21"/>
    <w:rsid w:val="2FDE3E7A"/>
    <w:rsid w:val="3EF15569"/>
    <w:rsid w:val="683E7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5"/>
    <w:next w:val="1"/>
    <w:qFormat/>
    <w:uiPriority w:val="0"/>
    <w:pPr>
      <w:keepNext/>
      <w:keepLines/>
      <w:spacing w:before="50" w:beforeLines="50" w:after="50" w:afterLines="50" w:line="240" w:lineRule="auto"/>
      <w:outlineLvl w:val="1"/>
    </w:pPr>
    <w:rPr>
      <w:rFonts w:ascii="宋体" w:hAnsi="宋体" w:eastAsia="宋体" w:cs="宋体"/>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99"/>
    <w:pPr>
      <w:spacing w:before="240" w:after="60" w:line="312" w:lineRule="auto"/>
      <w:jc w:val="center"/>
      <w:outlineLvl w:val="1"/>
    </w:pPr>
    <w:rPr>
      <w:rFonts w:ascii="Arial" w:hAnsi="Arial" w:cs="Arial"/>
      <w:b/>
      <w:bCs/>
      <w:kern w:val="28"/>
      <w:sz w:val="32"/>
      <w:szCs w:val="32"/>
    </w:rPr>
  </w:style>
  <w:style w:type="paragraph" w:styleId="5">
    <w:name w:val="Title"/>
    <w:basedOn w:val="1"/>
    <w:next w:val="1"/>
    <w:qFormat/>
    <w:uiPriority w:val="0"/>
    <w:pPr>
      <w:spacing w:before="240" w:after="60"/>
      <w:jc w:val="center"/>
      <w:outlineLvl w:val="0"/>
    </w:pPr>
    <w:rPr>
      <w:rFonts w:ascii="Calibri Light" w:hAnsi="Calibri Light"/>
      <w:b/>
      <w:bCs/>
      <w:sz w:val="36"/>
      <w:szCs w:val="32"/>
    </w:rPr>
  </w:style>
  <w:style w:type="paragraph" w:styleId="6">
    <w:name w:val="Body Text Indent"/>
    <w:basedOn w:val="1"/>
    <w:next w:val="7"/>
    <w:qFormat/>
    <w:uiPriority w:val="0"/>
    <w:pPr>
      <w:ind w:firstLine="630"/>
    </w:pPr>
    <w:rPr>
      <w:sz w:val="32"/>
      <w:szCs w:val="20"/>
    </w:rPr>
  </w:style>
  <w:style w:type="paragraph" w:styleId="7">
    <w:name w:val="envelope return"/>
    <w:basedOn w:val="1"/>
    <w:qFormat/>
    <w:uiPriority w:val="0"/>
    <w:pPr>
      <w:snapToGrid w:val="0"/>
    </w:pPr>
    <w:rPr>
      <w:rFonts w:ascii="Arial" w:hAnsi="Arial"/>
    </w:rPr>
  </w:style>
  <w:style w:type="paragraph" w:styleId="8">
    <w:name w:val="Plain Text"/>
    <w:basedOn w:val="1"/>
    <w:qFormat/>
    <w:uiPriority w:val="0"/>
    <w:pPr>
      <w:autoSpaceDE w:val="0"/>
      <w:autoSpaceDN w:val="0"/>
      <w:adjustRightInd w:val="0"/>
    </w:pPr>
    <w:rPr>
      <w:rFonts w:ascii="宋体" w:hAnsi="Tms Rmn"/>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1554</Words>
  <Characters>1592</Characters>
  <Lines>0</Lines>
  <Paragraphs>0</Paragraphs>
  <TotalTime>5</TotalTime>
  <ScaleCrop>false</ScaleCrop>
  <LinksUpToDate>false</LinksUpToDate>
  <CharactersWithSpaces>1595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2023-02-16T03:51:00Z</dcterms:created>
  <dc:creator>CHA</dc:creator>
  <cp:lastModifiedBy>Viais</cp:lastModifiedBy>
  <dcterms:modified xsi:type="dcterms:W3CDTF">2023-07-12T09:16:44Z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5B9AD2C02660493B82C4D539B0D386E0_13</vt:lpwstr>
  </property>
</Properties>
</file>